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72"/>
          <w:szCs w:val="7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72"/>
          <w:szCs w:val="72"/>
          <w:u w:val="single"/>
          <w:rtl w:val="0"/>
        </w:rPr>
        <w:t xml:space="preserve">Test Dates 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All test dates are subject to change.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August 24th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Prime Time Investigation 4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September 11th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Comparing Bits &amp; Pieces Investigation 1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September 22nd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Comparing Bits &amp; Pieces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October 5th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Comparing Bits &amp; Pieces Investigation 3 Formal Assessment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October 19th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Comparing Bits &amp; Pieces Investigation 4 Formal Assessment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November 1st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Let’s Be Rational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November 17th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 Let’s Be Rational Investigation 3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December 7th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Covering and Surrounding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January 8th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Covering and Surrounding Investigation 3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January 22nd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Covering and Surrounding Investigation 4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February 6th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Variables &amp; Patterns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February 22nd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Variables &amp; Patterns Investigation 3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March 9th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Variables &amp; Patterns Investigation 4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March 29th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Data About Us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April 11th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Data About Us Investigation 3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April 19th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Data About Us Investigation 4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April 27th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Decimal Ops Investigation 2 Formal Assessment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May 11th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- Decimal Ops Investigation 3 Formal Assessment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